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19037">
      <w:pPr>
        <w:keepNext w:val="0"/>
        <w:keepLines w:val="0"/>
        <w:pageBreakBefore w:val="0"/>
        <w:widowControl w:val="0"/>
        <w:kinsoku/>
        <w:wordWrap/>
        <w:overflowPunct/>
        <w:topLinePunct w:val="0"/>
        <w:bidi w:val="0"/>
        <w:adjustRightInd/>
        <w:snapToGrid/>
        <w:spacing w:line="550" w:lineRule="exact"/>
        <w:jc w:val="center"/>
        <w:textAlignment w:val="auto"/>
        <w:rPr>
          <w:rFonts w:hint="eastAsia" w:ascii="方正小标宋_GBK" w:eastAsia="方正小标宋_GBK"/>
          <w:color w:val="auto"/>
          <w:sz w:val="44"/>
          <w:szCs w:val="44"/>
        </w:rPr>
      </w:pPr>
      <w:r>
        <w:rPr>
          <w:rFonts w:hint="eastAsia" w:ascii="方正小标宋_GBK" w:eastAsia="方正小标宋_GBK"/>
          <w:color w:val="auto"/>
          <w:sz w:val="44"/>
          <w:szCs w:val="44"/>
        </w:rPr>
        <w:t>关于《</w:t>
      </w:r>
      <w:bookmarkStart w:id="0" w:name="_Hlk82426969"/>
      <w:r>
        <w:rPr>
          <w:rFonts w:hint="eastAsia" w:ascii="方正小标宋_GBK" w:eastAsia="方正小标宋_GBK"/>
          <w:color w:val="auto"/>
          <w:kern w:val="0"/>
          <w:sz w:val="44"/>
          <w:szCs w:val="44"/>
          <w:shd w:val="clear" w:color="auto" w:fill="FFFFFF"/>
          <w:lang w:bidi="ar"/>
        </w:rPr>
        <w:t>淮安</w:t>
      </w:r>
      <w:bookmarkEnd w:id="0"/>
      <w:r>
        <w:rPr>
          <w:rFonts w:hint="eastAsia" w:ascii="方正小标宋_GBK" w:eastAsia="方正小标宋_GBK"/>
          <w:color w:val="auto"/>
          <w:kern w:val="0"/>
          <w:sz w:val="44"/>
          <w:szCs w:val="44"/>
          <w:shd w:val="clear" w:color="auto" w:fill="FFFFFF"/>
          <w:lang w:eastAsia="zh-CN" w:bidi="ar"/>
        </w:rPr>
        <w:t>涟水国际机场净空和电磁环境保护办法</w:t>
      </w:r>
      <w:r>
        <w:rPr>
          <w:rFonts w:hint="eastAsia" w:ascii="方正小标宋_GBK" w:eastAsia="方正小标宋_GBK"/>
          <w:color w:val="auto"/>
          <w:sz w:val="44"/>
          <w:szCs w:val="44"/>
        </w:rPr>
        <w:t>（</w:t>
      </w:r>
      <w:r>
        <w:rPr>
          <w:rFonts w:hint="eastAsia" w:ascii="方正小标宋_GBK" w:eastAsia="方正小标宋_GBK"/>
          <w:color w:val="auto"/>
          <w:sz w:val="44"/>
          <w:szCs w:val="44"/>
          <w:lang w:eastAsia="zh-CN"/>
        </w:rPr>
        <w:t>第一次征求意见稿</w:t>
      </w:r>
      <w:r>
        <w:rPr>
          <w:rFonts w:hint="eastAsia" w:ascii="方正小标宋_GBK" w:eastAsia="方正小标宋_GBK"/>
          <w:color w:val="auto"/>
          <w:sz w:val="44"/>
          <w:szCs w:val="44"/>
        </w:rPr>
        <w:t>）》的起草说明</w:t>
      </w:r>
    </w:p>
    <w:p w14:paraId="6DC9000E">
      <w:pPr>
        <w:keepNext w:val="0"/>
        <w:keepLines w:val="0"/>
        <w:pageBreakBefore w:val="0"/>
        <w:widowControl w:val="0"/>
        <w:kinsoku/>
        <w:wordWrap/>
        <w:overflowPunct/>
        <w:topLinePunct w:val="0"/>
        <w:bidi w:val="0"/>
        <w:adjustRightInd/>
        <w:snapToGrid/>
        <w:spacing w:line="550" w:lineRule="exact"/>
        <w:jc w:val="center"/>
        <w:textAlignment w:val="auto"/>
        <w:rPr>
          <w:rFonts w:hint="eastAsia" w:ascii="方正小标宋_GBK" w:eastAsia="方正小标宋_GBK"/>
          <w:color w:val="auto"/>
          <w:sz w:val="44"/>
          <w:szCs w:val="44"/>
        </w:rPr>
      </w:pPr>
    </w:p>
    <w:p w14:paraId="7903388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为进一步规范淮安涟水国际机场净空和电磁环境保护工作，</w:t>
      </w:r>
      <w:r>
        <w:rPr>
          <w:rFonts w:hint="eastAsia" w:ascii="Times New Roman" w:hAnsi="Times New Roman" w:eastAsia="仿宋_GB2312"/>
          <w:color w:val="auto"/>
          <w:sz w:val="32"/>
          <w:szCs w:val="32"/>
          <w:lang w:val="en-US" w:eastAsia="zh-CN"/>
        </w:rPr>
        <w:t>提高机场安全保障能力和运行效率。</w:t>
      </w:r>
      <w:r>
        <w:rPr>
          <w:rFonts w:hint="eastAsia" w:ascii="Times New Roman" w:hAnsi="Times New Roman" w:eastAsia="仿宋_GB2312"/>
          <w:color w:val="auto"/>
          <w:sz w:val="32"/>
          <w:szCs w:val="32"/>
        </w:rPr>
        <w:t>根据市政府202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年立法工作计划，结合我市实际，</w:t>
      </w:r>
      <w:r>
        <w:rPr>
          <w:rFonts w:hint="eastAsia" w:ascii="Times New Roman" w:hAnsi="Times New Roman" w:eastAsia="仿宋_GB2312"/>
          <w:color w:val="auto"/>
          <w:sz w:val="32"/>
          <w:szCs w:val="32"/>
          <w:lang w:eastAsia="zh-CN"/>
        </w:rPr>
        <w:t>淮安机场公司会同淮安市交通运输</w:t>
      </w:r>
      <w:r>
        <w:rPr>
          <w:rFonts w:hint="eastAsia" w:ascii="Times New Roman" w:hAnsi="Times New Roman" w:eastAsia="仿宋_GB2312"/>
          <w:color w:val="auto"/>
          <w:sz w:val="32"/>
          <w:szCs w:val="32"/>
        </w:rPr>
        <w:t>局组织起草了《淮安</w:t>
      </w:r>
      <w:r>
        <w:rPr>
          <w:rFonts w:hint="eastAsia" w:ascii="Times New Roman" w:hAnsi="Times New Roman" w:eastAsia="仿宋_GB2312"/>
          <w:color w:val="auto"/>
          <w:sz w:val="32"/>
          <w:szCs w:val="32"/>
          <w:lang w:eastAsia="zh-CN"/>
        </w:rPr>
        <w:t>涟水国际机场净空和电磁环境保护办法</w:t>
      </w:r>
      <w:r>
        <w:rPr>
          <w:rFonts w:hint="eastAsia" w:ascii="Times New Roman" w:hAnsi="Times New Roman" w:eastAsia="仿宋_GB2312"/>
          <w:color w:val="auto"/>
          <w:sz w:val="32"/>
          <w:szCs w:val="32"/>
        </w:rPr>
        <w:t>（</w:t>
      </w:r>
      <w:r>
        <w:rPr>
          <w:rFonts w:hint="eastAsia" w:eastAsia="仿宋_GB2312"/>
          <w:color w:val="auto"/>
          <w:sz w:val="32"/>
          <w:szCs w:val="32"/>
          <w:lang w:eastAsia="zh-CN"/>
        </w:rPr>
        <w:t>第一次征求意见</w:t>
      </w:r>
      <w:r>
        <w:rPr>
          <w:rFonts w:hint="eastAsia" w:ascii="Times New Roman" w:hAnsi="Times New Roman" w:eastAsia="仿宋_GB2312"/>
          <w:color w:val="auto"/>
          <w:sz w:val="32"/>
          <w:szCs w:val="32"/>
        </w:rPr>
        <w:t>稿）》（以下简称《办法》）。现将起草情况说明如下：</w:t>
      </w:r>
    </w:p>
    <w:p w14:paraId="6526693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lang w:eastAsia="zh-CN"/>
        </w:rPr>
        <w:t>一</w:t>
      </w:r>
      <w:r>
        <w:rPr>
          <w:rFonts w:ascii="黑体" w:hAnsi="黑体" w:eastAsia="黑体"/>
          <w:color w:val="auto"/>
          <w:sz w:val="32"/>
          <w:szCs w:val="32"/>
        </w:rPr>
        <w:t>、</w:t>
      </w:r>
      <w:r>
        <w:rPr>
          <w:rFonts w:hint="eastAsia" w:ascii="黑体" w:hAnsi="黑体" w:eastAsia="黑体"/>
          <w:color w:val="auto"/>
          <w:sz w:val="32"/>
          <w:szCs w:val="32"/>
          <w:lang w:eastAsia="zh-CN"/>
        </w:rPr>
        <w:t>制定《办法》</w:t>
      </w:r>
      <w:r>
        <w:rPr>
          <w:rFonts w:ascii="黑体" w:hAnsi="黑体" w:eastAsia="黑体"/>
          <w:color w:val="auto"/>
          <w:sz w:val="32"/>
          <w:szCs w:val="32"/>
        </w:rPr>
        <w:t>的必要性</w:t>
      </w:r>
    </w:p>
    <w:p w14:paraId="4193905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Times New Roman" w:eastAsia="楷体_GB2312"/>
          <w:color w:val="auto"/>
          <w:sz w:val="32"/>
          <w:szCs w:val="32"/>
        </w:rPr>
      </w:pPr>
      <w:r>
        <w:rPr>
          <w:rFonts w:ascii="楷体_GB2312" w:hAnsi="Times New Roman" w:eastAsia="楷体_GB2312"/>
          <w:color w:val="auto"/>
          <w:sz w:val="32"/>
          <w:szCs w:val="32"/>
        </w:rPr>
        <w:t>（一）</w:t>
      </w:r>
      <w:r>
        <w:rPr>
          <w:rFonts w:hint="eastAsia" w:ascii="楷体_GB2312" w:eastAsia="楷体_GB2312"/>
          <w:color w:val="auto"/>
          <w:sz w:val="32"/>
          <w:szCs w:val="32"/>
          <w:lang w:eastAsia="zh-CN"/>
        </w:rPr>
        <w:t>制定</w:t>
      </w:r>
      <w:r>
        <w:rPr>
          <w:rFonts w:ascii="楷体_GB2312" w:hAnsi="Times New Roman" w:eastAsia="楷体_GB2312"/>
          <w:color w:val="auto"/>
          <w:sz w:val="32"/>
          <w:szCs w:val="32"/>
        </w:rPr>
        <w:t>《</w:t>
      </w:r>
      <w:r>
        <w:rPr>
          <w:rFonts w:hint="eastAsia" w:ascii="楷体_GB2312" w:eastAsia="楷体_GB2312"/>
          <w:color w:val="auto"/>
          <w:sz w:val="32"/>
          <w:szCs w:val="32"/>
          <w:lang w:eastAsia="zh-CN"/>
        </w:rPr>
        <w:t>办法</w:t>
      </w:r>
      <w:r>
        <w:rPr>
          <w:rFonts w:ascii="楷体_GB2312" w:hAnsi="Times New Roman" w:eastAsia="楷体_GB2312"/>
          <w:color w:val="auto"/>
          <w:sz w:val="32"/>
          <w:szCs w:val="32"/>
        </w:rPr>
        <w:t>》是依法规范我市机场净空与电磁环境保护行为的需要</w:t>
      </w:r>
    </w:p>
    <w:p w14:paraId="60D2A5E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航空安全直接关系到国家安全、国防建设和人民生命财产安全，影响经济社会发展和社会稳定大局。由于自然条件的限制，机场净空与城市空间发展的矛盾明显，淮安机场的净空未得到有效保护，对民航的飞行安全和正常运行构成严重影响，2020年底超高风机事件，教训深刻。在此情况下，市委市政府给予了大力支持，机场净空安全转入常态运行。为确保淮安市机场净空及电磁环境不被破坏，</w:t>
      </w:r>
      <w:r>
        <w:rPr>
          <w:rFonts w:hint="eastAsia" w:eastAsia="仿宋_GB2312"/>
          <w:color w:val="auto"/>
          <w:sz w:val="32"/>
          <w:szCs w:val="32"/>
          <w:lang w:eastAsia="zh-CN"/>
        </w:rPr>
        <w:t>现</w:t>
      </w:r>
      <w:r>
        <w:rPr>
          <w:rFonts w:ascii="Times New Roman" w:hAnsi="Times New Roman" w:eastAsia="仿宋_GB2312"/>
          <w:color w:val="auto"/>
          <w:sz w:val="32"/>
          <w:szCs w:val="32"/>
        </w:rPr>
        <w:t>需</w:t>
      </w:r>
      <w:r>
        <w:rPr>
          <w:rFonts w:hint="eastAsia" w:eastAsia="仿宋_GB2312"/>
          <w:color w:val="auto"/>
          <w:sz w:val="32"/>
          <w:szCs w:val="32"/>
          <w:lang w:eastAsia="zh-CN"/>
        </w:rPr>
        <w:t>制定</w:t>
      </w:r>
      <w:r>
        <w:rPr>
          <w:rFonts w:ascii="Times New Roman" w:hAnsi="Times New Roman" w:eastAsia="仿宋_GB2312"/>
          <w:color w:val="auto"/>
          <w:sz w:val="32"/>
          <w:szCs w:val="32"/>
        </w:rPr>
        <w:t>机场净空及电磁环境保护</w:t>
      </w:r>
      <w:r>
        <w:rPr>
          <w:rFonts w:hint="eastAsia" w:eastAsia="仿宋_GB2312"/>
          <w:color w:val="auto"/>
          <w:sz w:val="32"/>
          <w:szCs w:val="32"/>
          <w:lang w:eastAsia="zh-CN"/>
        </w:rPr>
        <w:t>办法</w:t>
      </w:r>
      <w:r>
        <w:rPr>
          <w:rFonts w:ascii="Times New Roman" w:hAnsi="Times New Roman" w:eastAsia="仿宋_GB2312"/>
          <w:color w:val="auto"/>
          <w:sz w:val="32"/>
          <w:szCs w:val="32"/>
        </w:rPr>
        <w:t>，以规范我市机场净空及电磁环境保护行为。</w:t>
      </w:r>
    </w:p>
    <w:p w14:paraId="26614E8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Times New Roman" w:eastAsia="楷体_GB2312"/>
          <w:color w:val="auto"/>
          <w:sz w:val="32"/>
          <w:szCs w:val="32"/>
        </w:rPr>
      </w:pPr>
      <w:r>
        <w:rPr>
          <w:rFonts w:hint="eastAsia" w:ascii="楷体_GB2312" w:hAnsi="Times New Roman" w:eastAsia="楷体_GB2312"/>
          <w:color w:val="auto"/>
          <w:sz w:val="32"/>
          <w:szCs w:val="32"/>
        </w:rPr>
        <w:t>（二）</w:t>
      </w:r>
      <w:r>
        <w:rPr>
          <w:rFonts w:hint="eastAsia" w:ascii="楷体_GB2312" w:eastAsia="楷体_GB2312"/>
          <w:color w:val="auto"/>
          <w:sz w:val="32"/>
          <w:szCs w:val="32"/>
          <w:lang w:eastAsia="zh-CN"/>
        </w:rPr>
        <w:t>制定</w:t>
      </w:r>
      <w:r>
        <w:rPr>
          <w:rFonts w:hint="eastAsia" w:ascii="楷体_GB2312" w:hAnsi="Times New Roman" w:eastAsia="楷体_GB2312"/>
          <w:color w:val="auto"/>
          <w:sz w:val="32"/>
          <w:szCs w:val="32"/>
        </w:rPr>
        <w:t>《</w:t>
      </w:r>
      <w:r>
        <w:rPr>
          <w:rFonts w:hint="eastAsia" w:ascii="楷体_GB2312" w:eastAsia="楷体_GB2312"/>
          <w:color w:val="auto"/>
          <w:sz w:val="32"/>
          <w:szCs w:val="32"/>
          <w:lang w:eastAsia="zh-CN"/>
        </w:rPr>
        <w:t>办法</w:t>
      </w:r>
      <w:r>
        <w:rPr>
          <w:rFonts w:hint="eastAsia" w:ascii="楷体_GB2312" w:hAnsi="Times New Roman" w:eastAsia="楷体_GB2312"/>
          <w:color w:val="auto"/>
          <w:sz w:val="32"/>
          <w:szCs w:val="32"/>
        </w:rPr>
        <w:t>》是贯彻落实好有关航空安全法律法规的需要</w:t>
      </w:r>
    </w:p>
    <w:p w14:paraId="20D02E6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《中华人民共和国民用航空法</w:t>
      </w:r>
      <w:r>
        <w:rPr>
          <w:rFonts w:hint="eastAsia" w:eastAsia="仿宋_GB2312"/>
          <w:color w:val="auto"/>
          <w:sz w:val="32"/>
          <w:szCs w:val="32"/>
          <w:lang w:eastAsia="zh-CN"/>
        </w:rPr>
        <w:t>》《</w:t>
      </w:r>
      <w:r>
        <w:rPr>
          <w:rFonts w:ascii="Times New Roman" w:hAnsi="Times New Roman" w:eastAsia="仿宋_GB2312"/>
          <w:color w:val="auto"/>
          <w:sz w:val="32"/>
          <w:szCs w:val="32"/>
        </w:rPr>
        <w:t>民用机场管理条例</w:t>
      </w:r>
      <w:r>
        <w:rPr>
          <w:rFonts w:hint="eastAsia" w:eastAsia="仿宋_GB2312"/>
          <w:color w:val="auto"/>
          <w:sz w:val="32"/>
          <w:szCs w:val="32"/>
          <w:lang w:eastAsia="zh-CN"/>
        </w:rPr>
        <w:t>》《</w:t>
      </w:r>
      <w:r>
        <w:rPr>
          <w:rFonts w:ascii="Times New Roman" w:hAnsi="Times New Roman" w:eastAsia="仿宋_GB2312"/>
          <w:color w:val="auto"/>
          <w:sz w:val="32"/>
          <w:szCs w:val="32"/>
        </w:rPr>
        <w:t>江苏省民用航空条例》等法律法规赋予了地方</w:t>
      </w:r>
      <w:r>
        <w:rPr>
          <w:rFonts w:hint="eastAsia" w:eastAsia="仿宋_GB2312"/>
          <w:color w:val="auto"/>
          <w:sz w:val="32"/>
          <w:szCs w:val="32"/>
          <w:lang w:val="en-US" w:eastAsia="zh-CN"/>
        </w:rPr>
        <w:t>人民</w:t>
      </w:r>
      <w:r>
        <w:rPr>
          <w:rFonts w:ascii="Times New Roman" w:hAnsi="Times New Roman" w:eastAsia="仿宋_GB2312"/>
          <w:color w:val="auto"/>
          <w:sz w:val="32"/>
          <w:szCs w:val="32"/>
        </w:rPr>
        <w:t>政府机场净空及电磁环境保护职能职责，特别是</w:t>
      </w:r>
      <w:r>
        <w:rPr>
          <w:rFonts w:ascii="Times New Roman" w:hAnsi="Times New Roman" w:eastAsia="仿宋_GB2312"/>
          <w:color w:val="auto"/>
          <w:sz w:val="32"/>
          <w:szCs w:val="32"/>
          <w:highlight w:val="none"/>
        </w:rPr>
        <w:t>2009年7月1日起施行的《民用机场管理条例》规定了地方人民政府对维护民用机场安全工作的职责，但</w:t>
      </w:r>
      <w:r>
        <w:rPr>
          <w:rFonts w:hint="eastAsia" w:eastAsia="仿宋_GB2312"/>
          <w:color w:val="auto"/>
          <w:sz w:val="32"/>
          <w:szCs w:val="32"/>
          <w:highlight w:val="none"/>
          <w:lang w:val="en-US" w:eastAsia="zh-CN"/>
        </w:rPr>
        <w:t>2014年</w:t>
      </w:r>
      <w:r>
        <w:rPr>
          <w:rFonts w:ascii="Times New Roman" w:hAnsi="Times New Roman" w:eastAsia="仿宋_GB2312"/>
          <w:color w:val="auto"/>
          <w:sz w:val="32"/>
          <w:szCs w:val="32"/>
          <w:highlight w:val="none"/>
        </w:rPr>
        <w:t>淮安市制定出台</w:t>
      </w:r>
      <w:r>
        <w:rPr>
          <w:rFonts w:hint="eastAsia" w:eastAsia="仿宋_GB2312"/>
          <w:color w:val="auto"/>
          <w:sz w:val="32"/>
          <w:szCs w:val="32"/>
          <w:highlight w:val="none"/>
          <w:lang w:eastAsia="zh-CN"/>
        </w:rPr>
        <w:t>的</w:t>
      </w:r>
      <w:r>
        <w:rPr>
          <w:rFonts w:ascii="Times New Roman" w:hAnsi="Times New Roman" w:eastAsia="仿宋_GB2312"/>
          <w:color w:val="auto"/>
          <w:sz w:val="32"/>
          <w:szCs w:val="32"/>
          <w:highlight w:val="none"/>
        </w:rPr>
        <w:t>《淮安涟水机场净空和航空电磁环境保护规定》</w:t>
      </w:r>
      <w:r>
        <w:rPr>
          <w:rFonts w:hint="eastAsia" w:eastAsia="仿宋_GB2312"/>
          <w:color w:val="auto"/>
          <w:sz w:val="32"/>
          <w:szCs w:val="32"/>
          <w:highlight w:val="none"/>
          <w:lang w:eastAsia="zh-CN"/>
        </w:rPr>
        <w:t>（以下简称《规定》）</w:t>
      </w:r>
      <w:r>
        <w:rPr>
          <w:rFonts w:ascii="Times New Roman" w:hAnsi="Times New Roman" w:eastAsia="仿宋_GB2312"/>
          <w:color w:val="auto"/>
          <w:sz w:val="32"/>
          <w:szCs w:val="32"/>
        </w:rPr>
        <w:t>并未对各部门具体职责进行划分。由于民用机场净空及电磁环境管理涉及面广、情况较复杂，需要在上位法的基础上，制定《</w:t>
      </w:r>
      <w:r>
        <w:rPr>
          <w:rFonts w:hint="eastAsia" w:eastAsia="仿宋_GB2312"/>
          <w:color w:val="auto"/>
          <w:sz w:val="32"/>
          <w:szCs w:val="32"/>
          <w:lang w:eastAsia="zh-CN"/>
        </w:rPr>
        <w:t>办法</w:t>
      </w:r>
      <w:r>
        <w:rPr>
          <w:rFonts w:ascii="Times New Roman" w:hAnsi="Times New Roman" w:eastAsia="仿宋_GB2312"/>
          <w:color w:val="auto"/>
          <w:sz w:val="32"/>
          <w:szCs w:val="32"/>
        </w:rPr>
        <w:t>》，进一步细化、落实相关部门的管理职责，有利于减少违反净空及电磁环境保护规定的行为、降低民航运行风险、保障民航机场安全稳定，加大机场净空及电磁环境的保护力度。</w:t>
      </w:r>
    </w:p>
    <w:p w14:paraId="3B573A4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Times New Roman" w:eastAsia="楷体_GB2312"/>
          <w:color w:val="auto"/>
          <w:sz w:val="32"/>
          <w:szCs w:val="32"/>
        </w:rPr>
      </w:pPr>
      <w:r>
        <w:rPr>
          <w:rFonts w:hint="eastAsia" w:ascii="楷体_GB2312" w:hAnsi="Times New Roman" w:eastAsia="楷体_GB2312"/>
          <w:color w:val="auto"/>
          <w:sz w:val="32"/>
          <w:szCs w:val="32"/>
        </w:rPr>
        <w:t>（三）</w:t>
      </w:r>
      <w:r>
        <w:rPr>
          <w:rFonts w:hint="eastAsia" w:ascii="楷体_GB2312" w:eastAsia="楷体_GB2312"/>
          <w:color w:val="auto"/>
          <w:sz w:val="32"/>
          <w:szCs w:val="32"/>
          <w:lang w:eastAsia="zh-CN"/>
        </w:rPr>
        <w:t>制定</w:t>
      </w:r>
      <w:r>
        <w:rPr>
          <w:rFonts w:hint="eastAsia" w:ascii="楷体_GB2312" w:hAnsi="Times New Roman" w:eastAsia="楷体_GB2312"/>
          <w:color w:val="auto"/>
          <w:sz w:val="32"/>
          <w:szCs w:val="32"/>
        </w:rPr>
        <w:t>《</w:t>
      </w:r>
      <w:r>
        <w:rPr>
          <w:rFonts w:hint="eastAsia" w:ascii="楷体_GB2312" w:eastAsia="楷体_GB2312"/>
          <w:color w:val="auto"/>
          <w:sz w:val="32"/>
          <w:szCs w:val="32"/>
          <w:lang w:eastAsia="zh-CN"/>
        </w:rPr>
        <w:t>办法</w:t>
      </w:r>
      <w:r>
        <w:rPr>
          <w:rFonts w:hint="eastAsia" w:ascii="楷体_GB2312" w:hAnsi="Times New Roman" w:eastAsia="楷体_GB2312"/>
          <w:color w:val="auto"/>
          <w:sz w:val="32"/>
          <w:szCs w:val="32"/>
        </w:rPr>
        <w:t>》是民航业管理和机场发展的需要</w:t>
      </w:r>
    </w:p>
    <w:p w14:paraId="7CCF1D8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rPr>
        <w:t>民航局将机场净空保护管理情况列入对机场考核的重要指标</w:t>
      </w:r>
      <w:r>
        <w:rPr>
          <w:rFonts w:hint="eastAsia" w:eastAsia="仿宋_GB2312"/>
          <w:color w:val="auto"/>
          <w:sz w:val="32"/>
          <w:szCs w:val="32"/>
          <w:lang w:eastAsia="zh-CN"/>
        </w:rPr>
        <w:t>，制定</w:t>
      </w:r>
      <w:r>
        <w:rPr>
          <w:rFonts w:ascii="Times New Roman" w:hAnsi="Times New Roman" w:eastAsia="仿宋_GB2312"/>
          <w:color w:val="auto"/>
          <w:sz w:val="32"/>
          <w:szCs w:val="32"/>
        </w:rPr>
        <w:t>《</w:t>
      </w:r>
      <w:r>
        <w:rPr>
          <w:rFonts w:hint="eastAsia" w:eastAsia="仿宋_GB2312"/>
          <w:color w:val="auto"/>
          <w:sz w:val="32"/>
          <w:szCs w:val="32"/>
          <w:lang w:eastAsia="zh-CN"/>
        </w:rPr>
        <w:t>办法</w:t>
      </w:r>
      <w:r>
        <w:rPr>
          <w:rFonts w:ascii="Times New Roman" w:hAnsi="Times New Roman" w:eastAsia="仿宋_GB2312"/>
          <w:color w:val="auto"/>
          <w:sz w:val="32"/>
          <w:szCs w:val="32"/>
        </w:rPr>
        <w:t>》</w:t>
      </w:r>
      <w:r>
        <w:rPr>
          <w:rFonts w:hint="eastAsia" w:eastAsia="仿宋_GB2312"/>
          <w:color w:val="auto"/>
          <w:sz w:val="32"/>
          <w:szCs w:val="32"/>
          <w:lang w:eastAsia="zh-CN"/>
        </w:rPr>
        <w:t>，</w:t>
      </w:r>
      <w:r>
        <w:rPr>
          <w:rFonts w:ascii="Times New Roman" w:hAnsi="Times New Roman" w:eastAsia="仿宋_GB2312"/>
          <w:color w:val="auto"/>
          <w:sz w:val="32"/>
          <w:szCs w:val="32"/>
        </w:rPr>
        <w:t>明确净空及电磁环境管理的责任单位和相关流程</w:t>
      </w:r>
      <w:r>
        <w:rPr>
          <w:rFonts w:hint="eastAsia" w:eastAsia="仿宋_GB2312"/>
          <w:color w:val="auto"/>
          <w:sz w:val="32"/>
          <w:szCs w:val="32"/>
          <w:lang w:eastAsia="zh-CN"/>
        </w:rPr>
        <w:t>是</w:t>
      </w:r>
      <w:r>
        <w:rPr>
          <w:rFonts w:ascii="Times New Roman" w:hAnsi="Times New Roman" w:eastAsia="仿宋_GB2312"/>
          <w:color w:val="auto"/>
          <w:sz w:val="32"/>
          <w:szCs w:val="32"/>
        </w:rPr>
        <w:t>民航业管理的需要，对机场快速健康发展具有重要意义。</w:t>
      </w:r>
      <w:r>
        <w:rPr>
          <w:rFonts w:ascii="Times New Roman" w:hAnsi="Times New Roman" w:eastAsia="仿宋_GB2312"/>
          <w:color w:val="auto"/>
          <w:sz w:val="32"/>
          <w:szCs w:val="32"/>
          <w:highlight w:val="none"/>
        </w:rPr>
        <w:t>2014</w:t>
      </w:r>
      <w:r>
        <w:rPr>
          <w:rFonts w:hint="eastAsia" w:eastAsia="仿宋_GB2312"/>
          <w:color w:val="auto"/>
          <w:sz w:val="32"/>
          <w:szCs w:val="32"/>
          <w:highlight w:val="none"/>
          <w:lang w:eastAsia="zh-CN"/>
        </w:rPr>
        <w:t>版《规定》</w:t>
      </w:r>
      <w:r>
        <w:rPr>
          <w:rFonts w:ascii="Times New Roman" w:hAnsi="Times New Roman" w:eastAsia="仿宋_GB2312"/>
          <w:color w:val="auto"/>
          <w:sz w:val="32"/>
          <w:szCs w:val="32"/>
          <w:highlight w:val="none"/>
        </w:rPr>
        <w:t>自施行以来，为机场净空</w:t>
      </w:r>
      <w:r>
        <w:rPr>
          <w:rFonts w:hint="eastAsia" w:eastAsia="仿宋_GB2312"/>
          <w:color w:val="auto"/>
          <w:sz w:val="32"/>
          <w:szCs w:val="32"/>
          <w:highlight w:val="none"/>
          <w:lang w:eastAsia="zh-CN"/>
        </w:rPr>
        <w:t>和电磁环境</w:t>
      </w:r>
      <w:r>
        <w:rPr>
          <w:rFonts w:ascii="Times New Roman" w:hAnsi="Times New Roman" w:eastAsia="仿宋_GB2312"/>
          <w:color w:val="auto"/>
          <w:sz w:val="32"/>
          <w:szCs w:val="32"/>
          <w:highlight w:val="none"/>
        </w:rPr>
        <w:t>管理</w:t>
      </w:r>
      <w:r>
        <w:rPr>
          <w:rFonts w:hint="eastAsia" w:eastAsia="仿宋_GB2312"/>
          <w:color w:val="auto"/>
          <w:sz w:val="32"/>
          <w:szCs w:val="32"/>
          <w:highlight w:val="none"/>
          <w:lang w:eastAsia="zh-CN"/>
        </w:rPr>
        <w:t>发挥了积极的作用</w:t>
      </w:r>
      <w:r>
        <w:rPr>
          <w:rFonts w:ascii="Times New Roman" w:hAnsi="Times New Roman" w:eastAsia="仿宋_GB2312"/>
          <w:color w:val="auto"/>
          <w:sz w:val="32"/>
          <w:szCs w:val="32"/>
          <w:highlight w:val="none"/>
        </w:rPr>
        <w:t>。但随着国家、交通部、民航局和江苏省相继出台了新的法规、规章等文件，2021年机场总体规划（2021版）获批及近些年来城市发展，机场净空环境发生了变化，实际管理中也不断出现了一些新问题、新情况，机场净空保护形势日趋严峻，该管理规定已不能满足</w:t>
      </w:r>
      <w:r>
        <w:rPr>
          <w:rFonts w:hint="eastAsia" w:eastAsia="仿宋_GB2312"/>
          <w:color w:val="auto"/>
          <w:sz w:val="32"/>
          <w:szCs w:val="32"/>
          <w:highlight w:val="none"/>
          <w:lang w:eastAsia="zh-CN"/>
        </w:rPr>
        <w:t>现阶段机场运行</w:t>
      </w:r>
      <w:r>
        <w:rPr>
          <w:rFonts w:ascii="Times New Roman" w:hAnsi="Times New Roman" w:eastAsia="仿宋_GB2312"/>
          <w:color w:val="auto"/>
          <w:sz w:val="32"/>
          <w:szCs w:val="32"/>
          <w:highlight w:val="none"/>
        </w:rPr>
        <w:t>实际</w:t>
      </w:r>
      <w:r>
        <w:rPr>
          <w:rFonts w:hint="eastAsia" w:eastAsia="仿宋_GB2312"/>
          <w:color w:val="auto"/>
          <w:sz w:val="32"/>
          <w:szCs w:val="32"/>
          <w:highlight w:val="none"/>
          <w:lang w:eastAsia="zh-CN"/>
        </w:rPr>
        <w:t>的</w:t>
      </w:r>
      <w:r>
        <w:rPr>
          <w:rFonts w:ascii="Times New Roman" w:hAnsi="Times New Roman" w:eastAsia="仿宋_GB2312"/>
          <w:color w:val="auto"/>
          <w:sz w:val="32"/>
          <w:szCs w:val="32"/>
          <w:highlight w:val="none"/>
        </w:rPr>
        <w:t>需要。</w:t>
      </w:r>
    </w:p>
    <w:p w14:paraId="4C9CE3F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二、制定《办法》的可行性</w:t>
      </w:r>
    </w:p>
    <w:p w14:paraId="351715E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eastAsia="仿宋_GB2312"/>
          <w:color w:val="auto"/>
          <w:sz w:val="32"/>
          <w:szCs w:val="32"/>
          <w:lang w:eastAsia="zh-CN"/>
        </w:rPr>
        <w:t>中华人民共和国民用航空法</w:t>
      </w:r>
      <w:bookmarkStart w:id="3" w:name="_GoBack"/>
      <w:bookmarkEnd w:id="3"/>
      <w:r>
        <w:rPr>
          <w:rFonts w:hint="eastAsia" w:eastAsia="仿宋_GB2312"/>
          <w:color w:val="auto"/>
          <w:sz w:val="32"/>
          <w:szCs w:val="32"/>
          <w:lang w:eastAsia="zh-CN"/>
        </w:rPr>
        <w:t>》《民用机场管理条例》《江苏省民用航空条例》</w:t>
      </w:r>
      <w:r>
        <w:rPr>
          <w:rFonts w:hint="eastAsia" w:ascii="Times New Roman" w:hAnsi="Times New Roman" w:eastAsia="仿宋_GB2312"/>
          <w:color w:val="auto"/>
          <w:sz w:val="32"/>
          <w:szCs w:val="32"/>
        </w:rPr>
        <w:t>等法律、法规，为</w:t>
      </w:r>
      <w:r>
        <w:rPr>
          <w:rFonts w:hint="eastAsia" w:eastAsia="仿宋_GB2312"/>
          <w:color w:val="auto"/>
          <w:sz w:val="32"/>
          <w:szCs w:val="32"/>
          <w:lang w:eastAsia="zh-CN"/>
        </w:rPr>
        <w:t>淮安涟水国际机场修订完善</w:t>
      </w:r>
      <w:r>
        <w:rPr>
          <w:rFonts w:hint="eastAsia" w:ascii="Times New Roman" w:hAnsi="Times New Roman" w:eastAsia="仿宋_GB2312"/>
          <w:color w:val="auto"/>
          <w:sz w:val="32"/>
          <w:szCs w:val="32"/>
        </w:rPr>
        <w:t>《</w:t>
      </w:r>
      <w:r>
        <w:rPr>
          <w:rFonts w:hint="eastAsia" w:eastAsia="仿宋_GB2312"/>
          <w:color w:val="auto"/>
          <w:sz w:val="32"/>
          <w:szCs w:val="32"/>
          <w:lang w:eastAsia="zh-CN"/>
        </w:rPr>
        <w:t>规定</w:t>
      </w:r>
      <w:r>
        <w:rPr>
          <w:rFonts w:hint="eastAsia" w:ascii="Times New Roman" w:hAnsi="Times New Roman" w:eastAsia="仿宋_GB2312"/>
          <w:color w:val="auto"/>
          <w:sz w:val="32"/>
          <w:szCs w:val="32"/>
        </w:rPr>
        <w:t>》提供了上位法支撑，</w:t>
      </w:r>
      <w:r>
        <w:rPr>
          <w:rFonts w:hint="eastAsia" w:eastAsia="仿宋_GB2312"/>
          <w:color w:val="auto"/>
          <w:sz w:val="32"/>
          <w:szCs w:val="32"/>
          <w:lang w:eastAsia="zh-CN"/>
        </w:rPr>
        <w:t>湖北省、天津、</w:t>
      </w:r>
      <w:r>
        <w:rPr>
          <w:rFonts w:hint="eastAsia" w:eastAsia="仿宋_GB2312"/>
          <w:color w:val="auto"/>
          <w:sz w:val="32"/>
          <w:szCs w:val="32"/>
          <w:highlight w:val="none"/>
          <w:lang w:eastAsia="zh-CN"/>
        </w:rPr>
        <w:t>青岛</w:t>
      </w:r>
      <w:r>
        <w:rPr>
          <w:rFonts w:hint="eastAsia" w:ascii="Times New Roman" w:hAnsi="Times New Roman" w:eastAsia="仿宋_GB2312"/>
          <w:color w:val="auto"/>
          <w:sz w:val="32"/>
          <w:szCs w:val="32"/>
          <w:highlight w:val="none"/>
        </w:rPr>
        <w:t>、</w:t>
      </w:r>
      <w:r>
        <w:rPr>
          <w:rFonts w:hint="eastAsia" w:eastAsia="仿宋_GB2312"/>
          <w:color w:val="auto"/>
          <w:sz w:val="32"/>
          <w:szCs w:val="32"/>
          <w:highlight w:val="none"/>
          <w:lang w:eastAsia="zh-CN"/>
        </w:rPr>
        <w:t>温州</w:t>
      </w:r>
      <w:r>
        <w:rPr>
          <w:rFonts w:hint="eastAsia" w:ascii="Times New Roman" w:hAnsi="Times New Roman" w:eastAsia="仿宋_GB2312"/>
          <w:color w:val="auto"/>
          <w:sz w:val="32"/>
          <w:szCs w:val="32"/>
        </w:rPr>
        <w:t>等地区</w:t>
      </w:r>
      <w:r>
        <w:rPr>
          <w:rFonts w:hint="eastAsia" w:eastAsia="仿宋_GB2312"/>
          <w:color w:val="auto"/>
          <w:sz w:val="32"/>
          <w:szCs w:val="32"/>
          <w:lang w:eastAsia="zh-CN"/>
        </w:rPr>
        <w:t>净空和电磁环境管理</w:t>
      </w:r>
      <w:r>
        <w:rPr>
          <w:rFonts w:hint="eastAsia" w:ascii="Times New Roman" w:hAnsi="Times New Roman" w:eastAsia="仿宋_GB2312"/>
          <w:color w:val="auto"/>
          <w:sz w:val="32"/>
          <w:szCs w:val="32"/>
        </w:rPr>
        <w:t>的实践和相关地方立法也为</w:t>
      </w:r>
      <w:r>
        <w:rPr>
          <w:rFonts w:hint="eastAsia" w:eastAsia="仿宋_GB2312"/>
          <w:color w:val="auto"/>
          <w:sz w:val="32"/>
          <w:szCs w:val="32"/>
          <w:lang w:eastAsia="zh-CN"/>
        </w:rPr>
        <w:t>修订</w:t>
      </w:r>
      <w:r>
        <w:rPr>
          <w:rFonts w:hint="eastAsia" w:ascii="Times New Roman" w:hAnsi="Times New Roman" w:eastAsia="仿宋_GB2312"/>
          <w:color w:val="auto"/>
          <w:sz w:val="32"/>
          <w:szCs w:val="32"/>
        </w:rPr>
        <w:t>《</w:t>
      </w:r>
      <w:r>
        <w:rPr>
          <w:rFonts w:hint="eastAsia" w:eastAsia="仿宋_GB2312"/>
          <w:color w:val="auto"/>
          <w:sz w:val="32"/>
          <w:szCs w:val="32"/>
          <w:lang w:eastAsia="zh-CN"/>
        </w:rPr>
        <w:t>办法</w:t>
      </w:r>
      <w:r>
        <w:rPr>
          <w:rFonts w:hint="eastAsia" w:ascii="Times New Roman" w:hAnsi="Times New Roman" w:eastAsia="仿宋_GB2312"/>
          <w:color w:val="auto"/>
          <w:sz w:val="32"/>
          <w:szCs w:val="32"/>
        </w:rPr>
        <w:t>》提供了参考和借鉴。同时，</w:t>
      </w:r>
      <w:r>
        <w:rPr>
          <w:rFonts w:hint="eastAsia" w:eastAsia="仿宋_GB2312"/>
          <w:color w:val="auto"/>
          <w:sz w:val="32"/>
          <w:szCs w:val="32"/>
          <w:lang w:eastAsia="zh-CN"/>
        </w:rPr>
        <w:t>市交通局、机场公司等单位</w:t>
      </w:r>
      <w:r>
        <w:rPr>
          <w:rFonts w:hint="eastAsia" w:ascii="Times New Roman" w:hAnsi="Times New Roman" w:eastAsia="仿宋_GB2312"/>
          <w:color w:val="auto"/>
          <w:sz w:val="32"/>
          <w:szCs w:val="32"/>
        </w:rPr>
        <w:t>也在</w:t>
      </w:r>
      <w:r>
        <w:rPr>
          <w:rFonts w:hint="eastAsia" w:eastAsia="仿宋_GB2312"/>
          <w:color w:val="auto"/>
          <w:sz w:val="32"/>
          <w:szCs w:val="32"/>
          <w:lang w:eastAsia="zh-CN"/>
        </w:rPr>
        <w:t>净空和电磁环境</w:t>
      </w:r>
      <w:r>
        <w:rPr>
          <w:rFonts w:hint="eastAsia" w:ascii="Times New Roman" w:hAnsi="Times New Roman" w:eastAsia="仿宋_GB2312"/>
          <w:color w:val="auto"/>
          <w:sz w:val="32"/>
          <w:szCs w:val="32"/>
        </w:rPr>
        <w:t>管理工作中积累了一些有益的管理措施。</w:t>
      </w:r>
      <w:r>
        <w:rPr>
          <w:rFonts w:hint="eastAsia" w:eastAsia="仿宋_GB2312"/>
          <w:color w:val="auto"/>
          <w:sz w:val="32"/>
          <w:szCs w:val="32"/>
          <w:lang w:val="en-US" w:eastAsia="zh-CN"/>
        </w:rPr>
        <w:t>淮安涟水机场净空联席会议制度自2019年出台以来，每年一次的净空联席会议，强化了各成员单位间的协调联动，形成合力，为机场安全平稳发展打下了坚实的基础。</w:t>
      </w:r>
      <w:r>
        <w:rPr>
          <w:rFonts w:hint="eastAsia" w:ascii="Times New Roman" w:hAnsi="Times New Roman" w:eastAsia="仿宋_GB2312"/>
          <w:color w:val="auto"/>
          <w:sz w:val="32"/>
          <w:szCs w:val="32"/>
        </w:rPr>
        <w:t>因此，无论是</w:t>
      </w:r>
      <w:r>
        <w:rPr>
          <w:rFonts w:hint="eastAsia" w:eastAsia="仿宋_GB2312"/>
          <w:color w:val="auto"/>
          <w:sz w:val="32"/>
          <w:szCs w:val="32"/>
          <w:lang w:eastAsia="zh-CN"/>
        </w:rPr>
        <w:t>各县区人民政府</w:t>
      </w:r>
      <w:r>
        <w:rPr>
          <w:rFonts w:hint="eastAsia" w:ascii="Times New Roman" w:hAnsi="Times New Roman" w:eastAsia="仿宋_GB2312"/>
          <w:color w:val="auto"/>
          <w:sz w:val="32"/>
          <w:szCs w:val="32"/>
        </w:rPr>
        <w:t>，还是</w:t>
      </w:r>
      <w:r>
        <w:rPr>
          <w:rFonts w:hint="eastAsia" w:eastAsia="仿宋_GB2312"/>
          <w:color w:val="auto"/>
          <w:sz w:val="32"/>
          <w:szCs w:val="32"/>
          <w:lang w:eastAsia="zh-CN"/>
        </w:rPr>
        <w:t>政府各相关职能部门和机场管理机构，</w:t>
      </w:r>
      <w:r>
        <w:rPr>
          <w:rFonts w:hint="eastAsia" w:ascii="Times New Roman" w:hAnsi="Times New Roman" w:eastAsia="仿宋_GB2312"/>
          <w:color w:val="auto"/>
          <w:sz w:val="32"/>
          <w:szCs w:val="32"/>
        </w:rPr>
        <w:t>都在实践中摸索出很多</w:t>
      </w:r>
      <w:r>
        <w:rPr>
          <w:rFonts w:hint="eastAsia" w:eastAsia="仿宋_GB2312"/>
          <w:color w:val="auto"/>
          <w:sz w:val="32"/>
          <w:szCs w:val="32"/>
          <w:lang w:eastAsia="zh-CN"/>
        </w:rPr>
        <w:t>益于</w:t>
      </w:r>
      <w:r>
        <w:rPr>
          <w:rFonts w:hint="eastAsia" w:ascii="Times New Roman" w:hAnsi="Times New Roman" w:eastAsia="仿宋_GB2312"/>
          <w:color w:val="auto"/>
          <w:sz w:val="32"/>
          <w:szCs w:val="32"/>
        </w:rPr>
        <w:t>提升</w:t>
      </w:r>
      <w:r>
        <w:rPr>
          <w:rFonts w:hint="eastAsia" w:eastAsia="仿宋_GB2312"/>
          <w:color w:val="auto"/>
          <w:sz w:val="32"/>
          <w:szCs w:val="32"/>
          <w:lang w:eastAsia="zh-CN"/>
        </w:rPr>
        <w:t>净空和电磁环境保护</w:t>
      </w:r>
      <w:r>
        <w:rPr>
          <w:rFonts w:hint="eastAsia" w:ascii="Times New Roman" w:hAnsi="Times New Roman" w:eastAsia="仿宋_GB2312"/>
          <w:color w:val="auto"/>
          <w:sz w:val="32"/>
          <w:szCs w:val="32"/>
        </w:rPr>
        <w:t>的经验、做法，这些</w:t>
      </w:r>
      <w:r>
        <w:rPr>
          <w:rFonts w:hint="eastAsia" w:eastAsia="仿宋_GB2312"/>
          <w:color w:val="auto"/>
          <w:sz w:val="32"/>
          <w:szCs w:val="32"/>
          <w:lang w:eastAsia="zh-CN"/>
        </w:rPr>
        <w:t>均</w:t>
      </w:r>
      <w:r>
        <w:rPr>
          <w:rFonts w:hint="eastAsia" w:ascii="Times New Roman" w:hAnsi="Times New Roman" w:eastAsia="仿宋_GB2312"/>
          <w:color w:val="auto"/>
          <w:sz w:val="32"/>
          <w:szCs w:val="32"/>
        </w:rPr>
        <w:t>可以上升到规范的层面，以便</w:t>
      </w:r>
      <w:r>
        <w:rPr>
          <w:rFonts w:hint="eastAsia" w:eastAsia="仿宋_GB2312"/>
          <w:color w:val="auto"/>
          <w:sz w:val="32"/>
          <w:szCs w:val="32"/>
          <w:lang w:eastAsia="zh-CN"/>
        </w:rPr>
        <w:t>各相关企业和个人</w:t>
      </w:r>
      <w:r>
        <w:rPr>
          <w:rFonts w:hint="eastAsia" w:ascii="Times New Roman" w:hAnsi="Times New Roman" w:eastAsia="仿宋_GB2312"/>
          <w:color w:val="auto"/>
          <w:sz w:val="32"/>
          <w:szCs w:val="32"/>
        </w:rPr>
        <w:t>能共同遵守，共同促进</w:t>
      </w:r>
      <w:r>
        <w:rPr>
          <w:rFonts w:hint="eastAsia" w:eastAsia="仿宋_GB2312"/>
          <w:color w:val="auto"/>
          <w:sz w:val="32"/>
          <w:szCs w:val="32"/>
          <w:lang w:eastAsia="zh-CN"/>
        </w:rPr>
        <w:t>淮安涟水国际机场安全平稳</w:t>
      </w:r>
      <w:r>
        <w:rPr>
          <w:rFonts w:hint="eastAsia" w:ascii="Times New Roman" w:hAnsi="Times New Roman" w:eastAsia="仿宋_GB2312"/>
          <w:color w:val="auto"/>
          <w:sz w:val="32"/>
          <w:szCs w:val="32"/>
        </w:rPr>
        <w:t>发展。</w:t>
      </w:r>
    </w:p>
    <w:p w14:paraId="475DCDB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olor w:val="auto"/>
          <w:sz w:val="32"/>
          <w:szCs w:val="32"/>
          <w:lang w:eastAsia="zh-CN"/>
        </w:rPr>
      </w:pPr>
      <w:bookmarkStart w:id="1" w:name="_Hlk102564781"/>
      <w:r>
        <w:rPr>
          <w:rFonts w:hint="eastAsia" w:ascii="黑体" w:hAnsi="黑体" w:eastAsia="黑体"/>
          <w:color w:val="auto"/>
          <w:sz w:val="32"/>
          <w:szCs w:val="32"/>
          <w:lang w:eastAsia="zh-CN"/>
        </w:rPr>
        <w:t>三、需要说明的主要问题</w:t>
      </w:r>
    </w:p>
    <w:p w14:paraId="2ED026C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《办法》（初稿）共计五章二十八条，</w:t>
      </w:r>
      <w:bookmarkStart w:id="2" w:name="_Hlk102572636"/>
      <w:r>
        <w:rPr>
          <w:rFonts w:hint="eastAsia" w:ascii="仿宋_GB2312" w:hAnsi="仿宋_GB2312" w:eastAsia="仿宋_GB2312" w:cs="仿宋_GB2312"/>
          <w:color w:val="auto"/>
          <w:sz w:val="32"/>
          <w:szCs w:val="32"/>
          <w:highlight w:val="none"/>
          <w:lang w:val="en-US" w:eastAsia="zh-CN"/>
        </w:rPr>
        <w:t>紧紧围绕机场净空和电磁环境保护工作中各部门职责，净空和电磁保护区禁止行为，以及相关法律责任等内容。重点对以下内容进行修订完善：</w:t>
      </w:r>
    </w:p>
    <w:bookmarkEnd w:id="2"/>
    <w:p w14:paraId="35F2711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一是2022年8月11日江苏省办公厅转发 《关于进一步落实运输机场净空保护属地责任有关工作的通知》中要求各设区市人民政府强化属地责任，加强协作联动，加大治理力度，持之以恒地抓好运输机场净空保护的各项工作。此次制定的《办法》中，进一步明确了地方政府的主导地位。</w:t>
      </w:r>
    </w:p>
    <w:p w14:paraId="496195E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是2019年10月11日市政府办公室下发的《关于同意建立淮安涟水机场净空保护联席会议制度的函》文件中，明确了联席会议成员单位和具体职责，此次制定《办法》，进一步明确联席会议制度和联席会议成员单位的职责，厘清职责边界。</w:t>
      </w:r>
    </w:p>
    <w:p w14:paraId="4444A85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三是2022年8月31日下发的《运输机场净空保护管理办法》（民航规〔2022</w:t>
      </w:r>
      <w:r>
        <w:rPr>
          <w:rFonts w:hint="default" w:ascii="仿宋_GB2312" w:hAnsi="仿宋_GB2312" w:eastAsia="仿宋_GB2312" w:cs="仿宋_GB2312"/>
          <w:color w:val="auto"/>
          <w:sz w:val="32"/>
          <w:szCs w:val="32"/>
          <w:lang w:val="en-US" w:eastAsia="zh-CN"/>
        </w:rPr>
        <w:t>〕35号</w:t>
      </w:r>
      <w:r>
        <w:rPr>
          <w:rFonts w:hint="eastAsia" w:ascii="仿宋_GB2312" w:hAnsi="仿宋_GB2312" w:eastAsia="仿宋_GB2312" w:cs="仿宋_GB2312"/>
          <w:color w:val="auto"/>
          <w:sz w:val="32"/>
          <w:szCs w:val="32"/>
          <w:lang w:val="en-US" w:eastAsia="zh-CN"/>
        </w:rPr>
        <w:t>）中明确运输机场净空保护区域是指以机场基准点为圆心、</w:t>
      </w:r>
      <w:r>
        <w:rPr>
          <w:rFonts w:hint="default" w:ascii="仿宋_GB2312" w:hAnsi="仿宋_GB2312" w:eastAsia="仿宋_GB2312" w:cs="仿宋_GB2312"/>
          <w:color w:val="auto"/>
          <w:sz w:val="32"/>
          <w:szCs w:val="32"/>
          <w:lang w:val="en-US" w:eastAsia="zh-CN"/>
        </w:rPr>
        <w:t>水平半径</w:t>
      </w:r>
      <w:r>
        <w:rPr>
          <w:rFonts w:hint="eastAsia" w:ascii="仿宋_GB2312" w:hAnsi="仿宋_GB2312" w:eastAsia="仿宋_GB2312" w:cs="仿宋_GB2312"/>
          <w:color w:val="auto"/>
          <w:sz w:val="32"/>
          <w:szCs w:val="32"/>
          <w:lang w:val="en-US" w:eastAsia="zh-CN"/>
        </w:rPr>
        <w:t>55</w:t>
      </w:r>
      <w:r>
        <w:rPr>
          <w:rFonts w:hint="default" w:ascii="仿宋_GB2312" w:hAnsi="仿宋_GB2312" w:eastAsia="仿宋_GB2312" w:cs="仿宋_GB2312"/>
          <w:color w:val="auto"/>
          <w:sz w:val="32"/>
          <w:szCs w:val="32"/>
          <w:lang w:val="en-US" w:eastAsia="zh-CN"/>
        </w:rPr>
        <w:t>公里的空间区域</w:t>
      </w:r>
      <w:r>
        <w:rPr>
          <w:rFonts w:hint="eastAsia" w:ascii="仿宋_GB2312" w:hAnsi="仿宋_GB2312" w:eastAsia="仿宋_GB2312" w:cs="仿宋_GB2312"/>
          <w:color w:val="auto"/>
          <w:sz w:val="32"/>
          <w:szCs w:val="32"/>
          <w:lang w:val="en-US" w:eastAsia="zh-CN"/>
        </w:rPr>
        <w:t>。但是市政府2014年下发的《规定》中，淮安涟水机场净空保护区域其范围为距淮安涟水机场跑道两端各25公里；距跑道中心线两侧各10公里所围成的矩形，矩形范围即为净空保护区范围。净空保护区域的概念和划分标准发生了变化，需整体进行调整。</w:t>
      </w:r>
    </w:p>
    <w:p w14:paraId="1B3A9AB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是2023年1月12日中国民用航空局和自然资源部联合下发的《民用机场净空区域内建设项目净空审核管理办法》（民航发〔2023〕1号）中明确了净空区域内建设项目审核流程、管理职责和标准等，与2014版《规定》中净空区域内建设项目审核流程、管理职责和标准等要求存在明显的差别，需对此部分内容进行调整。</w:t>
      </w:r>
    </w:p>
    <w:p w14:paraId="6496C52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是将民航局2022年8月新出台的指导性文件--《运输机场净空保护管理办法》（民航规〔2022〕35号）首次提出的设立临时性管控措施及机场邻近区域内施工机械类临时障碍物管控机制的规定通过本次立法加以规范，响应了民航总局的要求，有利于地方建设发展和净空保护双赢。</w:t>
      </w:r>
    </w:p>
    <w:p w14:paraId="4931CA3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2A4008B3">
      <w:pPr>
        <w:keepNext w:val="0"/>
        <w:keepLines w:val="0"/>
        <w:pageBreakBefore w:val="0"/>
        <w:widowControl w:val="0"/>
        <w:kinsoku/>
        <w:wordWrap/>
        <w:overflowPunct/>
        <w:topLinePunct w:val="0"/>
        <w:autoSpaceDE/>
        <w:autoSpaceDN/>
        <w:bidi w:val="0"/>
        <w:adjustRightInd/>
        <w:snapToGrid/>
        <w:spacing w:line="540" w:lineRule="exact"/>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淮安市交通运输局</w:t>
      </w:r>
    </w:p>
    <w:p w14:paraId="2EB1133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淮安涟水国际机场有限责任公司</w:t>
      </w:r>
    </w:p>
    <w:p w14:paraId="7533479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color w:val="auto"/>
        </w:rPr>
      </w:pPr>
      <w:r>
        <w:rPr>
          <w:rFonts w:hint="eastAsia" w:eastAsia="仿宋_GB2312"/>
          <w:color w:val="auto"/>
          <w:sz w:val="32"/>
          <w:szCs w:val="32"/>
          <w:lang w:val="en-US" w:eastAsia="zh-CN"/>
        </w:rPr>
        <w:t xml:space="preserve">                         2023年5月25日</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3ZTk2OTFjNmM1Yzc1ODQ0NWRiMzZhOGJhZDI5YmUifQ=="/>
  </w:docVars>
  <w:rsids>
    <w:rsidRoot w:val="0ECA6CDC"/>
    <w:rsid w:val="008A3552"/>
    <w:rsid w:val="01E84286"/>
    <w:rsid w:val="01FF1A3F"/>
    <w:rsid w:val="036F26EE"/>
    <w:rsid w:val="06D7599F"/>
    <w:rsid w:val="07EC3D35"/>
    <w:rsid w:val="0B4F1ABD"/>
    <w:rsid w:val="0CC577A1"/>
    <w:rsid w:val="0D681671"/>
    <w:rsid w:val="0DF40616"/>
    <w:rsid w:val="0ECA6CDC"/>
    <w:rsid w:val="18612C33"/>
    <w:rsid w:val="1AD87506"/>
    <w:rsid w:val="20C313E0"/>
    <w:rsid w:val="24B76E02"/>
    <w:rsid w:val="26291280"/>
    <w:rsid w:val="2D694AF6"/>
    <w:rsid w:val="2D9D7A6E"/>
    <w:rsid w:val="2DA906A7"/>
    <w:rsid w:val="2E796656"/>
    <w:rsid w:val="2F07113B"/>
    <w:rsid w:val="30747302"/>
    <w:rsid w:val="339A2ECB"/>
    <w:rsid w:val="35B844CA"/>
    <w:rsid w:val="364A0511"/>
    <w:rsid w:val="36713E58"/>
    <w:rsid w:val="39B4194E"/>
    <w:rsid w:val="3ABA680A"/>
    <w:rsid w:val="3B7E243A"/>
    <w:rsid w:val="401C2F1A"/>
    <w:rsid w:val="4BF71276"/>
    <w:rsid w:val="4C1751F2"/>
    <w:rsid w:val="4CD5641A"/>
    <w:rsid w:val="4F0C4F09"/>
    <w:rsid w:val="50137D9A"/>
    <w:rsid w:val="55340F5F"/>
    <w:rsid w:val="568E29B4"/>
    <w:rsid w:val="569001AA"/>
    <w:rsid w:val="58326346"/>
    <w:rsid w:val="5CC61AB9"/>
    <w:rsid w:val="5D8D3DA8"/>
    <w:rsid w:val="603C1999"/>
    <w:rsid w:val="635E5085"/>
    <w:rsid w:val="640065AB"/>
    <w:rsid w:val="67BA2F72"/>
    <w:rsid w:val="694C4B2C"/>
    <w:rsid w:val="6981632B"/>
    <w:rsid w:val="6A485322"/>
    <w:rsid w:val="6BFFDE2B"/>
    <w:rsid w:val="6FC158EE"/>
    <w:rsid w:val="70E9327E"/>
    <w:rsid w:val="71FE399A"/>
    <w:rsid w:val="749C6B73"/>
    <w:rsid w:val="75003376"/>
    <w:rsid w:val="76676CC5"/>
    <w:rsid w:val="76C31B66"/>
    <w:rsid w:val="76DA1393"/>
    <w:rsid w:val="77931B70"/>
    <w:rsid w:val="78974B54"/>
    <w:rsid w:val="78A45FAD"/>
    <w:rsid w:val="7B1B0A47"/>
    <w:rsid w:val="7B894C3A"/>
    <w:rsid w:val="7BFB4553"/>
    <w:rsid w:val="7CDF64F7"/>
    <w:rsid w:val="7F6F5B75"/>
    <w:rsid w:val="7FA9457B"/>
    <w:rsid w:val="9E7F3805"/>
    <w:rsid w:val="EF7F7F28"/>
    <w:rsid w:val="F77C0DA6"/>
    <w:rsid w:val="FBEEBF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黑体" w:hAnsi="黑体" w:eastAsia="黑体" w:cs="黑体"/>
      <w:kern w:val="0"/>
      <w:sz w:val="36"/>
      <w:szCs w:val="36"/>
      <w:lang w:val="zh-CN"/>
    </w:r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2154</Words>
  <Characters>2223</Characters>
  <Lines>0</Lines>
  <Paragraphs>0</Paragraphs>
  <TotalTime>3</TotalTime>
  <ScaleCrop>false</ScaleCrop>
  <LinksUpToDate>false</LinksUpToDate>
  <CharactersWithSpaces>2293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2023-03-03T09:45:00Z</dcterms:created>
  <dc:creator>kekegu</dc:creator>
  <cp:lastModifiedBy>静心</cp:lastModifiedBy>
  <dcterms:modified xsi:type="dcterms:W3CDTF">2025-09-19T06:21:16Z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095D444D3F2C414399F657B300572FD5</vt:lpwstr>
  </property>
  <property fmtid="{D5CDD505-2E9C-101B-9397-08002B2CF9AE}" pid="4" name="KSOTemplateDocerSaveRecord">
    <vt:lpwstr>eyJoZGlkIjoiYTdkN2FiYzFkOWY5OWQ3ZmM3MzQwN2RjNzBkY2U0ODciLCJ1c2VySWQiOiI4NTIzMjA4NTAifQ==</vt:lpwstr>
  </property>
</Properties>
</file>